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252E3" w14:textId="77777777" w:rsidR="00C54B1A" w:rsidRDefault="00C54B1A" w:rsidP="00C54B1A">
      <w:pPr>
        <w:pStyle w:val="1"/>
      </w:pPr>
      <w:r>
        <w:t>Резюме</w:t>
      </w:r>
    </w:p>
    <w:p w14:paraId="69D3737D" w14:textId="297B8461" w:rsidR="00C54B1A" w:rsidRPr="00C54B1A" w:rsidRDefault="00C54B1A" w:rsidP="00C54B1A">
      <w:pPr>
        <w:rPr>
          <w:b/>
          <w:bCs/>
        </w:rPr>
      </w:pPr>
      <w:r w:rsidRPr="00C54B1A">
        <w:rPr>
          <w:b/>
          <w:bCs/>
        </w:rPr>
        <w:t>Актуальность</w:t>
      </w:r>
    </w:p>
    <w:p w14:paraId="700280D0" w14:textId="2416C97E" w:rsidR="00C54B1A" w:rsidRDefault="00C54B1A" w:rsidP="00C54B1A">
      <w:r>
        <w:t>Ишемическая болезнь сердца (ИБС) является одной из ведущих причин смертности среди населения Ирана.</w:t>
      </w:r>
      <w:r>
        <w:t xml:space="preserve"> </w:t>
      </w:r>
      <w:r>
        <w:t>Взаимодействие между генетической предрасположенностью и факторами внешней среды определяет восприимчивость человека к ИБС. Оксид азота (NO) является важным эндогенным вазодилататором, который</w:t>
      </w:r>
      <w:r>
        <w:t xml:space="preserve"> </w:t>
      </w:r>
      <w:r>
        <w:t>синтезируется в клетках эндотелия эндотелиальной синтазой оксида азота (eNOS) из L-аргинина и играет</w:t>
      </w:r>
      <w:r>
        <w:t xml:space="preserve"> </w:t>
      </w:r>
      <w:r>
        <w:t>важную роль в регуляции гомеостаза сердечно-сосудистой системы.</w:t>
      </w:r>
    </w:p>
    <w:p w14:paraId="2B1495D0" w14:textId="77777777" w:rsidR="00C54B1A" w:rsidRPr="00C54B1A" w:rsidRDefault="00C54B1A" w:rsidP="00C54B1A">
      <w:pPr>
        <w:rPr>
          <w:b/>
          <w:bCs/>
        </w:rPr>
      </w:pPr>
      <w:r w:rsidRPr="00C54B1A">
        <w:rPr>
          <w:b/>
          <w:bCs/>
        </w:rPr>
        <w:t>Цель</w:t>
      </w:r>
    </w:p>
    <w:p w14:paraId="4FC415EB" w14:textId="77777777" w:rsidR="00C54B1A" w:rsidRDefault="00C54B1A" w:rsidP="00C54B1A">
      <w:r>
        <w:t>Цель исследования – анализ полиморфизма гена eNOS C786T при ИБС.</w:t>
      </w:r>
    </w:p>
    <w:p w14:paraId="3089AB8B" w14:textId="77777777" w:rsidR="00C54B1A" w:rsidRPr="00C54B1A" w:rsidRDefault="00C54B1A" w:rsidP="00C54B1A">
      <w:pPr>
        <w:rPr>
          <w:b/>
          <w:bCs/>
        </w:rPr>
      </w:pPr>
      <w:r w:rsidRPr="00C54B1A">
        <w:rPr>
          <w:b/>
          <w:bCs/>
        </w:rPr>
        <w:t>Материал и методы</w:t>
      </w:r>
    </w:p>
    <w:p w14:paraId="7EFD2058" w14:textId="193CBE84" w:rsidR="008E73BC" w:rsidRDefault="00C54B1A" w:rsidP="00C54B1A">
      <w:r>
        <w:t>В исследование были включены 213 больных и 106 здоровых добровольцев. Полиморфизм eNOS rs41322052генотипировали с использованием протокола полимеразной цепной реакции с определением полиморфизмадлины рестрикционных фрагментов.</w:t>
      </w:r>
    </w:p>
    <w:p w14:paraId="2FFD960F" w14:textId="77777777" w:rsidR="00C54B1A" w:rsidRPr="00C54B1A" w:rsidRDefault="00C54B1A" w:rsidP="00C54B1A">
      <w:pPr>
        <w:rPr>
          <w:b/>
          <w:bCs/>
        </w:rPr>
      </w:pPr>
      <w:r w:rsidRPr="00C54B1A">
        <w:rPr>
          <w:b/>
          <w:bCs/>
        </w:rPr>
        <w:t>Результаты</w:t>
      </w:r>
    </w:p>
    <w:p w14:paraId="2E729C29" w14:textId="22DF38A3" w:rsidR="00C54B1A" w:rsidRDefault="00C54B1A" w:rsidP="00C54B1A">
      <w:r>
        <w:t>Предыдущие исследования полиморфизма eNOS T786C выдвинули гипотезу, что этот полиморфизм играет</w:t>
      </w:r>
      <w:r>
        <w:t xml:space="preserve"> </w:t>
      </w:r>
      <w:r>
        <w:t>важную роль при развитии сердечно-сосудистых заболеваний и, в особенности, ИБС. Определили распространенность полиморфизма eNOS T786C у здоровых жителей Ирана и у больных, страдающих ИБС. Доля</w:t>
      </w:r>
      <w:r>
        <w:t xml:space="preserve"> </w:t>
      </w:r>
      <w:r>
        <w:t>генотипа СС составила ~ 100% как для больных, так и для контрольной группы, так что аллель С в данном</w:t>
      </w:r>
      <w:r>
        <w:t xml:space="preserve"> </w:t>
      </w:r>
      <w:r>
        <w:t>исследовании не увеличивал подверженность субъектов заболеванию ИБС.</w:t>
      </w:r>
    </w:p>
    <w:p w14:paraId="7DDD9B25" w14:textId="77777777" w:rsidR="00C54B1A" w:rsidRPr="00C54B1A" w:rsidRDefault="00C54B1A" w:rsidP="00C54B1A">
      <w:pPr>
        <w:rPr>
          <w:b/>
          <w:bCs/>
        </w:rPr>
      </w:pPr>
      <w:r w:rsidRPr="00C54B1A">
        <w:rPr>
          <w:b/>
          <w:bCs/>
        </w:rPr>
        <w:t>Заключение</w:t>
      </w:r>
    </w:p>
    <w:p w14:paraId="3995DADF" w14:textId="7357896E" w:rsidR="00C54B1A" w:rsidRDefault="00C54B1A" w:rsidP="00C54B1A">
      <w:r>
        <w:t>Не было обнаружено значимых различий в экспрессии полиморфизма гена eNOS C786T между здоровыми</w:t>
      </w:r>
      <w:r>
        <w:t xml:space="preserve"> </w:t>
      </w:r>
      <w:r>
        <w:t>добровольцами и пациентами с ИБС. Таким образом, генетическая изменчивость по eNOS не может способствовать развитию ИБС.</w:t>
      </w:r>
    </w:p>
    <w:p w14:paraId="44FA5D60" w14:textId="77777777" w:rsidR="00C54B1A" w:rsidRPr="00C54B1A" w:rsidRDefault="00C54B1A" w:rsidP="00C54B1A">
      <w:pPr>
        <w:rPr>
          <w:b/>
          <w:bCs/>
        </w:rPr>
      </w:pPr>
      <w:r w:rsidRPr="00C54B1A">
        <w:rPr>
          <w:b/>
          <w:bCs/>
        </w:rPr>
        <w:t>Ключевые слова</w:t>
      </w:r>
    </w:p>
    <w:p w14:paraId="4A659C54" w14:textId="3BEE3B8F" w:rsidR="00C54B1A" w:rsidRPr="00C54B1A" w:rsidRDefault="00C54B1A" w:rsidP="00C54B1A">
      <w:r>
        <w:t>И</w:t>
      </w:r>
      <w:bookmarkStart w:id="0" w:name="_GoBack"/>
      <w:bookmarkEnd w:id="0"/>
      <w:r>
        <w:t>шемическая болезнь сердца, эндотелиальная синтаза оксида азота, Иранские пациенты.</w:t>
      </w:r>
    </w:p>
    <w:sectPr w:rsidR="00C54B1A" w:rsidRPr="00C5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2020-04-10T11:12:00Z</dcterms:created>
  <dcterms:modified xsi:type="dcterms:W3CDTF">2020-04-10T11:12:00Z</dcterms:modified>
</cp:coreProperties>
</file>